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firstLine="0"/>
        <w:jc w:val="left"/>
      </w:pPr>
      <w:bookmarkStart w:id="0" w:name="_GoBack"/>
      <w:bookmarkEnd w:id="0"/>
      <w:r>
        <w:t xml:space="preserve"> </w:t>
      </w:r>
    </w:p>
    <w:p>
      <w:pPr>
        <w:ind w:right="22"/>
      </w:pPr>
      <w:r>
        <w:t xml:space="preserve">СОГЛАСОВАНО                                                                                   УТВЕРЖДАЮ </w:t>
      </w:r>
    </w:p>
    <w:p>
      <w:pPr>
        <w:ind w:right="22"/>
        <w:jc w:val="left"/>
      </w:pPr>
      <w:r>
        <w:t xml:space="preserve">Председатель                                                                                          Заведующий МБДОУ № 152                   профсоюзного комитета МБДОУ № 152                                             </w:t>
      </w:r>
    </w:p>
    <w:p>
      <w:pPr>
        <w:ind w:right="22"/>
      </w:pPr>
      <w:r>
        <w:t xml:space="preserve"> _________ Лисина Ю.М.                                                                      ____________ Гончарова А.Б.. </w:t>
      </w:r>
    </w:p>
    <w:p>
      <w:pPr>
        <w:ind w:left="1078" w:right="22"/>
      </w:pPr>
      <w:r>
        <w:t xml:space="preserve">                                                                                                              </w:t>
      </w:r>
      <w:r>
        <w:rPr>
          <w:color w:val="FF0000"/>
        </w:rPr>
        <w:t xml:space="preserve"> </w:t>
      </w:r>
    </w:p>
    <w:p>
      <w:pPr>
        <w:spacing w:after="0" w:line="259" w:lineRule="auto"/>
        <w:ind w:left="2923" w:firstLine="0"/>
        <w:jc w:val="center"/>
      </w:pPr>
      <w:r>
        <w:rPr>
          <w:sz w:val="28"/>
        </w:rPr>
        <w:t xml:space="preserve">                             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159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37" w:line="259" w:lineRule="auto"/>
        <w:ind w:left="838" w:right="6" w:firstLine="438"/>
        <w:jc w:val="center"/>
      </w:pPr>
      <w:r>
        <w:rPr>
          <w:sz w:val="40"/>
        </w:rPr>
        <w:t xml:space="preserve">Положение  </w:t>
      </w:r>
    </w:p>
    <w:p>
      <w:pPr>
        <w:spacing w:after="16" w:line="268" w:lineRule="auto"/>
        <w:ind w:left="1992" w:right="226" w:hanging="7"/>
        <w:jc w:val="center"/>
      </w:pPr>
      <w:r>
        <w:rPr>
          <w:sz w:val="40"/>
        </w:rPr>
        <w:t>об оказании платных образовательных услуг</w:t>
      </w:r>
    </w:p>
    <w:p>
      <w:pPr>
        <w:spacing w:after="16" w:line="268" w:lineRule="auto"/>
        <w:ind w:left="2552" w:right="510" w:hanging="284"/>
        <w:jc w:val="center"/>
        <w:rPr>
          <w:sz w:val="40"/>
        </w:rPr>
      </w:pPr>
      <w:r>
        <w:rPr>
          <w:sz w:val="40"/>
        </w:rPr>
        <w:t>муниципального бюджетного дошкольного</w:t>
      </w:r>
    </w:p>
    <w:p>
      <w:pPr>
        <w:spacing w:after="16" w:line="268" w:lineRule="auto"/>
        <w:ind w:left="2552" w:right="1077" w:hanging="284"/>
        <w:jc w:val="center"/>
        <w:rPr>
          <w:sz w:val="40"/>
        </w:rPr>
      </w:pPr>
      <w:r>
        <w:rPr>
          <w:sz w:val="40"/>
        </w:rPr>
        <w:t>образовательного учреждения</w:t>
      </w:r>
    </w:p>
    <w:p>
      <w:pPr>
        <w:pStyle w:val="11"/>
        <w:spacing w:after="16" w:line="268" w:lineRule="auto"/>
        <w:ind w:left="2552" w:right="1085" w:firstLine="0"/>
        <w:jc w:val="center"/>
      </w:pPr>
      <w:r>
        <w:rPr>
          <w:sz w:val="40"/>
        </w:rPr>
        <w:t>города Ростова-на-Дону</w:t>
      </w:r>
    </w:p>
    <w:p>
      <w:pPr>
        <w:spacing w:after="0" w:line="259" w:lineRule="auto"/>
        <w:ind w:left="1560" w:hanging="10"/>
        <w:jc w:val="center"/>
      </w:pPr>
      <w:r>
        <w:rPr>
          <w:sz w:val="40"/>
        </w:rPr>
        <w:t>«Детский сад № 152»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892" w:firstLine="0"/>
        <w:jc w:val="center"/>
      </w:pPr>
      <w:r>
        <w:rPr>
          <w:sz w:val="28"/>
        </w:rPr>
        <w:t xml:space="preserve"> </w:t>
      </w:r>
    </w:p>
    <w:p>
      <w:pPr>
        <w:numPr>
          <w:ilvl w:val="0"/>
          <w:numId w:val="1"/>
        </w:numPr>
        <w:spacing w:after="0" w:line="259" w:lineRule="auto"/>
        <w:ind w:hanging="360"/>
        <w:jc w:val="center"/>
      </w:pPr>
      <w:r>
        <w:rPr>
          <w:b/>
        </w:rPr>
        <w:t xml:space="preserve">Общие положения. </w:t>
      </w:r>
    </w:p>
    <w:p>
      <w:pPr>
        <w:spacing w:after="0" w:line="259" w:lineRule="auto"/>
        <w:jc w:val="center"/>
        <w:rPr>
          <w:b/>
        </w:rPr>
      </w:pPr>
    </w:p>
    <w:p>
      <w:pPr>
        <w:spacing w:after="0" w:line="259" w:lineRule="auto"/>
        <w:jc w:val="center"/>
      </w:pPr>
    </w:p>
    <w:p>
      <w:pPr>
        <w:spacing w:after="48"/>
        <w:ind w:left="1424" w:right="22" w:hanging="572"/>
      </w:pPr>
      <w:r>
        <w:t>1.1.</w:t>
      </w:r>
      <w:r>
        <w:rPr>
          <w:rFonts w:ascii="Arial" w:hAnsi="Arial" w:eastAsia="Arial" w:cs="Arial"/>
        </w:rPr>
        <w:t xml:space="preserve"> </w:t>
      </w:r>
      <w:r>
        <w:t xml:space="preserve">Настоящее Положение об оказании платных образовательных услуг (далее – Положение) разработано в соответствии со следующими нормативными документами:  </w:t>
      </w:r>
    </w:p>
    <w:p>
      <w:pPr>
        <w:numPr>
          <w:ilvl w:val="0"/>
          <w:numId w:val="2"/>
        </w:numPr>
        <w:spacing w:after="67"/>
        <w:ind w:right="22" w:hanging="348"/>
      </w:pPr>
      <w:r>
        <w:t xml:space="preserve">Федеральный Закон Российской Федерации от 29.12.2012 г. № 273-ФЗ «Об образовании в Российской Федерации»; </w:t>
      </w:r>
    </w:p>
    <w:p>
      <w:pPr>
        <w:numPr>
          <w:ilvl w:val="0"/>
          <w:numId w:val="2"/>
        </w:numPr>
        <w:spacing w:after="69"/>
        <w:ind w:right="22" w:hanging="348"/>
      </w:pPr>
      <w:r>
        <w:t xml:space="preserve">Закон Российской Федерации от 07.02.1992 г. № 2300-1 «О защите прав потребителей» ; </w:t>
      </w:r>
    </w:p>
    <w:p>
      <w:pPr>
        <w:numPr>
          <w:ilvl w:val="0"/>
          <w:numId w:val="2"/>
        </w:numPr>
        <w:spacing w:after="60"/>
        <w:ind w:right="22" w:hanging="348"/>
      </w:pPr>
      <w:r>
        <w:t xml:space="preserve">Постановление Правительства РФ от 15 сентября 2020 г. N 1441 "Об утверждении Правил оказания платных образовательных услуг"; </w:t>
      </w:r>
    </w:p>
    <w:p>
      <w:pPr>
        <w:numPr>
          <w:ilvl w:val="0"/>
          <w:numId w:val="2"/>
        </w:numPr>
        <w:spacing w:after="61"/>
        <w:ind w:right="22" w:hanging="348"/>
      </w:pPr>
      <w:r>
        <w:t xml:space="preserve">Постановление Администрации города Ростова-на-Дону от 12.08.2014 г. № 900 «Об утверждении Методики расчета тарифов на платные образовательные услуги, предоставляемые муниципальными образовательными учреждениями города Ростова-на-Дону» (ред. от 07.03.2019 г. № 164), </w:t>
      </w:r>
    </w:p>
    <w:p>
      <w:pPr>
        <w:numPr>
          <w:ilvl w:val="0"/>
          <w:numId w:val="2"/>
        </w:numPr>
        <w:spacing w:after="46"/>
        <w:ind w:right="22" w:hanging="348"/>
      </w:pPr>
      <w:r>
        <w:t>Решение Ростовской-на-Дону городской Думы от 28.08.2012</w:t>
      </w:r>
      <w:r>
        <w:rPr>
          <w:rFonts w:ascii="Calibri" w:hAnsi="Calibri" w:eastAsia="Calibri" w:cs="Calibri"/>
          <w:sz w:val="28"/>
        </w:rPr>
        <w:t xml:space="preserve"> </w:t>
      </w:r>
      <w:r>
        <w:t xml:space="preserve">г. № 318 «О принятии Положения «О порядке установления тарифов (цены, платы) на регулируемые услуги (работы, товары) муниципальных предприятий и учреждений города Ростова-на-Дону, а также юридических лиц, осуществляющих регулируемые виды деятельности» ( ред. от 18.04.2017 г.); </w:t>
      </w:r>
    </w:p>
    <w:p>
      <w:pPr>
        <w:numPr>
          <w:ilvl w:val="0"/>
          <w:numId w:val="2"/>
        </w:numPr>
        <w:spacing w:after="54" w:line="303" w:lineRule="auto"/>
        <w:ind w:right="22" w:hanging="348"/>
      </w:pPr>
      <w:r>
        <w:rPr>
          <w:sz w:val="22"/>
        </w:rPr>
        <w:t xml:space="preserve">; </w:t>
      </w:r>
      <w: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>
      <w:pPr>
        <w:numPr>
          <w:ilvl w:val="0"/>
          <w:numId w:val="2"/>
        </w:numPr>
        <w:ind w:right="22" w:hanging="348"/>
      </w:pPr>
      <w:r>
        <w:t xml:space="preserve">Устав муниципального бюджетного дошкольного образовательного учреждения города </w:t>
      </w:r>
    </w:p>
    <w:p>
      <w:pPr>
        <w:spacing w:after="48"/>
        <w:ind w:right="22" w:firstLine="720"/>
      </w:pPr>
      <w:r>
        <w:t xml:space="preserve">Ростова-на-Дону «Детский сад № 152» и регулирует отношения, возникающие между муниципальным бюджетным дошкольным образовательным учреждением города Ростова-на-Дону «Детский сад № 152» (далее – МБДОУ) и заказчиком платных образовательных услуг. </w:t>
      </w:r>
    </w:p>
    <w:p>
      <w:pPr>
        <w:numPr>
          <w:ilvl w:val="1"/>
          <w:numId w:val="3"/>
        </w:numPr>
        <w:spacing w:after="45"/>
        <w:ind w:right="22"/>
      </w:pPr>
      <w:r>
        <w:t xml:space="preserve">Настоящее Положение устанавливает порядок организации и предоставления платных образовательных услуг, а также финансирования и управления системой этих услуг в МБДОУ. </w:t>
      </w:r>
    </w:p>
    <w:p>
      <w:pPr>
        <w:numPr>
          <w:ilvl w:val="1"/>
          <w:numId w:val="3"/>
        </w:numPr>
        <w:spacing w:after="45"/>
        <w:ind w:right="22"/>
      </w:pPr>
      <w:r>
        <w:t xml:space="preserve">Платные образовательные услуги предоставляются МБДОУ на добровольной и договорной основе в соответствии с лицензией на данный вид образовательной деятельности. </w:t>
      </w:r>
    </w:p>
    <w:p>
      <w:pPr>
        <w:numPr>
          <w:ilvl w:val="1"/>
          <w:numId w:val="3"/>
        </w:numPr>
        <w:ind w:right="22"/>
      </w:pPr>
      <w:r>
        <w:t xml:space="preserve">Платные образовательные услуги не могут оказываться взамен образовательной деятельности, финансируемой из бюджета Учредителя. </w:t>
      </w:r>
    </w:p>
    <w:p>
      <w:pPr>
        <w:numPr>
          <w:ilvl w:val="1"/>
          <w:numId w:val="3"/>
        </w:numPr>
        <w:ind w:right="22"/>
      </w:pPr>
      <w:r>
        <w:t xml:space="preserve">Деятельность всей системы платного образования строится в соответствии с планом работы МБДОУ. </w:t>
      </w:r>
    </w:p>
    <w:p>
      <w:pPr>
        <w:numPr>
          <w:ilvl w:val="1"/>
          <w:numId w:val="4"/>
        </w:numPr>
        <w:spacing w:after="35"/>
        <w:ind w:left="1232" w:right="22" w:hanging="360"/>
      </w:pPr>
      <w:r>
        <w:t xml:space="preserve">МБДОУ предоставляет платные образовательные услуги в целях создания условий для: </w:t>
      </w:r>
    </w:p>
    <w:p>
      <w:pPr>
        <w:ind w:left="1212" w:right="22"/>
      </w:pPr>
      <w:r>
        <w:rPr>
          <w:rFonts w:ascii="Segoe UI Symbol" w:hAnsi="Segoe UI Symbol" w:eastAsia="Segoe UI Symbol" w:cs="Segoe UI Symbol"/>
        </w:rPr>
        <w:t></w:t>
      </w:r>
      <w:r>
        <w:rPr>
          <w:rFonts w:ascii="Arial" w:hAnsi="Arial" w:eastAsia="Arial" w:cs="Arial"/>
        </w:rPr>
        <w:t xml:space="preserve"> </w:t>
      </w:r>
      <w:r>
        <w:t xml:space="preserve">удовлетворения образовательных потребностей воспитанников, их родителей; </w:t>
      </w:r>
    </w:p>
    <w:p>
      <w:pPr>
        <w:ind w:left="1212" w:right="22"/>
      </w:pPr>
      <w:r>
        <w:rPr>
          <w:rFonts w:ascii="Segoe UI Symbol" w:hAnsi="Segoe UI Symbol" w:eastAsia="Segoe UI Symbol" w:cs="Segoe UI Symbol"/>
        </w:rPr>
        <w:t></w:t>
      </w:r>
      <w:r>
        <w:rPr>
          <w:rFonts w:ascii="Arial" w:hAnsi="Arial" w:eastAsia="Arial" w:cs="Arial"/>
        </w:rPr>
        <w:t xml:space="preserve"> </w:t>
      </w:r>
      <w:r>
        <w:t xml:space="preserve">улучшения качества образовательного процесса; </w:t>
      </w:r>
    </w:p>
    <w:p>
      <w:pPr>
        <w:ind w:left="1212" w:right="22"/>
      </w:pPr>
      <w:r>
        <w:rPr>
          <w:rFonts w:ascii="Segoe UI Symbol" w:hAnsi="Segoe UI Symbol" w:eastAsia="Segoe UI Symbol" w:cs="Segoe UI Symbol"/>
        </w:rPr>
        <w:t></w:t>
      </w:r>
      <w:r>
        <w:rPr>
          <w:rFonts w:ascii="Arial" w:hAnsi="Arial" w:eastAsia="Arial" w:cs="Arial"/>
        </w:rPr>
        <w:t xml:space="preserve"> </w:t>
      </w:r>
      <w:r>
        <w:t xml:space="preserve">полного обеспечения права выбора граждан на образование; </w:t>
      </w:r>
    </w:p>
    <w:p>
      <w:pPr>
        <w:ind w:left="1572" w:right="22" w:hanging="360"/>
      </w:pPr>
      <w:r>
        <w:rPr>
          <w:rFonts w:ascii="Segoe UI Symbol" w:hAnsi="Segoe UI Symbol" w:eastAsia="Segoe UI Symbol" w:cs="Segoe UI Symbol"/>
        </w:rPr>
        <w:t></w:t>
      </w:r>
      <w:r>
        <w:rPr>
          <w:rFonts w:ascii="Arial" w:hAnsi="Arial" w:eastAsia="Arial" w:cs="Arial"/>
        </w:rPr>
        <w:t xml:space="preserve"> </w:t>
      </w:r>
      <w:r>
        <w:t xml:space="preserve">привлечения в учреждение внебюджетных средств, совершенствования учебно-материальной базы детского сада; </w:t>
      </w:r>
    </w:p>
    <w:p>
      <w:pPr>
        <w:ind w:left="1572" w:right="22" w:hanging="360"/>
      </w:pPr>
    </w:p>
    <w:p>
      <w:pPr>
        <w:ind w:left="1572" w:right="22" w:hanging="360"/>
      </w:pPr>
    </w:p>
    <w:p>
      <w:pPr>
        <w:ind w:left="1572" w:right="22" w:hanging="360"/>
      </w:pPr>
    </w:p>
    <w:p>
      <w:pPr>
        <w:ind w:left="1572" w:right="22" w:hanging="360"/>
      </w:pPr>
    </w:p>
    <w:p>
      <w:pPr>
        <w:spacing w:after="70"/>
        <w:ind w:left="1572" w:right="22" w:hanging="360"/>
      </w:pPr>
      <w:r>
        <w:rPr>
          <w:rFonts w:ascii="Segoe UI Symbol" w:hAnsi="Segoe UI Symbol" w:eastAsia="Segoe UI Symbol" w:cs="Segoe UI Symbol"/>
        </w:rPr>
        <w:t></w:t>
      </w:r>
      <w:r>
        <w:rPr>
          <w:rFonts w:ascii="Arial" w:hAnsi="Arial" w:eastAsia="Arial" w:cs="Arial"/>
        </w:rPr>
        <w:t xml:space="preserve"> </w:t>
      </w:r>
      <w:r>
        <w:t xml:space="preserve">социальной защиты сотрудников МБДОУ через предоставление им дополнительного источника их бюджета, повышения уровня их профессиональной культуры и педагогического мастерства на хозрасчетных семинарах и курсах. </w:t>
      </w:r>
    </w:p>
    <w:p>
      <w:pPr>
        <w:numPr>
          <w:ilvl w:val="1"/>
          <w:numId w:val="4"/>
        </w:numPr>
        <w:ind w:left="1232" w:right="22" w:hanging="360"/>
      </w:pPr>
      <w:r>
        <w:t xml:space="preserve">Основные понятия, используемые в данном положении: </w:t>
      </w:r>
    </w:p>
    <w:p>
      <w:pPr>
        <w:spacing w:after="18" w:line="259" w:lineRule="auto"/>
        <w:ind w:left="599" w:firstLine="0"/>
        <w:jc w:val="center"/>
      </w:pPr>
      <w:r>
        <w:rPr>
          <w:b/>
        </w:rPr>
        <w:t xml:space="preserve"> </w:t>
      </w:r>
    </w:p>
    <w:p>
      <w:pPr>
        <w:ind w:right="361" w:firstLine="708"/>
      </w:pPr>
      <w:r>
        <w:t xml:space="preserve"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 </w:t>
      </w:r>
    </w:p>
    <w:p>
      <w:pPr>
        <w:ind w:right="22" w:firstLine="708"/>
      </w:pPr>
      <w:r>
        <w:t xml:space="preserve">«Исполнитель» - организация, осуществляющая образовательную деятельность и представляющая платные образовательные услуги обучающемуся. </w:t>
      </w:r>
    </w:p>
    <w:p>
      <w:pPr>
        <w:ind w:left="1560" w:right="22"/>
      </w:pPr>
      <w:r>
        <w:t xml:space="preserve">«Обучающийся» - физическое лицо, осваивающее образовательную программу. </w:t>
      </w:r>
    </w:p>
    <w:p>
      <w:pPr>
        <w:ind w:right="358" w:firstLine="708"/>
      </w:pPr>
      <w:r>
        <w:t xml:space="preserve">«Платные образовательные услуги»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договор). </w:t>
      </w:r>
    </w:p>
    <w:p>
      <w:pPr>
        <w:ind w:right="356" w:firstLine="708"/>
      </w:pPr>
      <w:r>
        <w:t xml:space="preserve"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 </w:t>
      </w:r>
    </w:p>
    <w:p>
      <w:pPr>
        <w:ind w:right="356" w:firstLine="708"/>
      </w:pPr>
      <w:r>
        <w:t xml:space="preserve"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</w:t>
      </w:r>
    </w:p>
    <w:p>
      <w:pPr>
        <w:ind w:right="363" w:firstLine="708"/>
      </w:pPr>
      <w:r>
        <w:t xml:space="preserve">«Объем платных услуг» - показатель, отражающий объем потребления платных услуг, оказанных за плату и измеряемый суммой денежных средств, уплаченных заказчиком за оказанные услуги. </w:t>
      </w:r>
    </w:p>
    <w:p>
      <w:pPr>
        <w:ind w:right="360" w:firstLine="708"/>
      </w:pPr>
      <w:r>
        <w:t xml:space="preserve">«Договор возмездного оказания услуг» - документ, согласно которому исполнитель обязуется по заданию заказчика оказать услуги (совершать определенные действия или осуществить определенную деятельность), а заказчик обязуется оплатить эти услуги. </w:t>
      </w:r>
    </w:p>
    <w:p>
      <w:pPr>
        <w:ind w:right="22" w:firstLine="708"/>
      </w:pPr>
      <w:r>
        <w:t xml:space="preserve">«Учебный год» - это период обучения (количество недель), в течение которых будет предоставляться конкретная платная образовательная услуга. </w:t>
      </w:r>
    </w:p>
    <w:p>
      <w:pPr>
        <w:ind w:right="358" w:firstLine="708"/>
      </w:pPr>
      <w:r>
        <w:t xml:space="preserve">Под единицей платной образовательной услуги понимается один астрономический час предоставления услуги получателю услуги в соответствии с учебным планом платных образовательных услуг. </w:t>
      </w:r>
    </w:p>
    <w:p>
      <w:pPr>
        <w:ind w:right="22" w:firstLine="708"/>
      </w:pPr>
      <w:r>
        <w:t xml:space="preserve">Длительность одного занятия (расчетная единица) по платной образовательной услуге для детей дошкольного возраста, устанавливается на основе действующего СаНПиН.  </w:t>
      </w:r>
    </w:p>
    <w:p>
      <w:pPr>
        <w:spacing w:after="28" w:line="259" w:lineRule="auto"/>
        <w:ind w:left="709" w:firstLine="0"/>
        <w:jc w:val="left"/>
      </w:pPr>
      <w:r>
        <w:rPr>
          <w:b/>
        </w:rPr>
        <w:t xml:space="preserve"> </w:t>
      </w:r>
    </w:p>
    <w:p>
      <w:pPr>
        <w:numPr>
          <w:ilvl w:val="0"/>
          <w:numId w:val="5"/>
        </w:numPr>
        <w:spacing w:after="0" w:line="259" w:lineRule="auto"/>
        <w:ind w:right="720" w:hanging="571"/>
        <w:jc w:val="center"/>
      </w:pPr>
      <w:r>
        <w:rPr>
          <w:b/>
        </w:rPr>
        <w:t xml:space="preserve">Цели и задачи предоставления платных образовательных услуг. </w:t>
      </w:r>
    </w:p>
    <w:p>
      <w:pPr>
        <w:spacing w:after="16" w:line="259" w:lineRule="auto"/>
        <w:ind w:left="1424" w:firstLine="0"/>
        <w:jc w:val="left"/>
      </w:pPr>
      <w:r>
        <w:rPr>
          <w:b/>
        </w:rPr>
        <w:t xml:space="preserve"> </w:t>
      </w:r>
    </w:p>
    <w:p>
      <w:pPr>
        <w:numPr>
          <w:ilvl w:val="1"/>
          <w:numId w:val="5"/>
        </w:numPr>
        <w:ind w:left="851" w:right="22" w:firstLine="708"/>
      </w:pPr>
      <w:r>
        <w:t xml:space="preserve">МБДОУ № 152, осуществляющее образовательную деятельность за счет средств бюджетных ассигнований федерального бюджета, бюджета субъекта Российской Федерации, местного бюджета,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услуг. </w:t>
      </w:r>
    </w:p>
    <w:p>
      <w:pPr>
        <w:numPr>
          <w:ilvl w:val="1"/>
          <w:numId w:val="5"/>
        </w:numPr>
        <w:ind w:left="993" w:right="22" w:firstLine="708"/>
      </w:pPr>
      <w:r>
        <w:t xml:space="preserve">Образовательная деятельность МБДОУ № 152 по платным образовательным услугам направлена на: </w:t>
      </w:r>
    </w:p>
    <w:p>
      <w:pPr>
        <w:numPr>
          <w:ilvl w:val="0"/>
          <w:numId w:val="6"/>
        </w:numPr>
        <w:spacing w:after="47"/>
        <w:ind w:right="22" w:hanging="362"/>
      </w:pPr>
      <w:r>
        <w:t xml:space="preserve">всестороннего удовлетворения образовательных потребностей граждан, воспитывающих детей дошкольного возраста; </w:t>
      </w:r>
    </w:p>
    <w:p>
      <w:pPr>
        <w:numPr>
          <w:ilvl w:val="0"/>
          <w:numId w:val="6"/>
        </w:numPr>
        <w:spacing w:after="54"/>
        <w:ind w:right="22" w:hanging="362"/>
      </w:pPr>
      <w:r>
        <w:t xml:space="preserve">повышения качества жизни граждан; </w:t>
      </w:r>
    </w:p>
    <w:p>
      <w:pPr>
        <w:numPr>
          <w:ilvl w:val="0"/>
          <w:numId w:val="6"/>
        </w:numPr>
        <w:spacing w:after="54"/>
        <w:ind w:right="22" w:hanging="362"/>
      </w:pPr>
      <w:r>
        <w:t xml:space="preserve">насыщения рынка образовательными услугами; </w:t>
      </w:r>
    </w:p>
    <w:p>
      <w:pPr>
        <w:numPr>
          <w:ilvl w:val="0"/>
          <w:numId w:val="6"/>
        </w:numPr>
        <w:spacing w:after="54"/>
        <w:ind w:right="22" w:hanging="362"/>
      </w:pPr>
      <w:r>
        <w:t xml:space="preserve">улучшения качества образовательного процесса; </w:t>
      </w:r>
    </w:p>
    <w:p>
      <w:pPr>
        <w:numPr>
          <w:ilvl w:val="0"/>
          <w:numId w:val="6"/>
        </w:numPr>
        <w:ind w:right="22" w:hanging="362"/>
      </w:pPr>
      <w:r>
        <w:t xml:space="preserve">полного обеспечения права выбора граждан на образование; </w:t>
      </w:r>
    </w:p>
    <w:p>
      <w:pPr>
        <w:numPr>
          <w:ilvl w:val="0"/>
          <w:numId w:val="6"/>
        </w:numPr>
        <w:spacing w:after="54"/>
        <w:ind w:right="22" w:hanging="362"/>
      </w:pPr>
      <w:r>
        <w:t xml:space="preserve">адаптации и социализации воспитанников; </w:t>
      </w:r>
    </w:p>
    <w:p>
      <w:pPr>
        <w:numPr>
          <w:ilvl w:val="0"/>
          <w:numId w:val="6"/>
        </w:numPr>
        <w:spacing w:after="51"/>
        <w:ind w:right="22" w:hanging="362"/>
      </w:pPr>
      <w:r>
        <w:t xml:space="preserve">развития творческих способностей воспитанников; </w:t>
      </w:r>
    </w:p>
    <w:p>
      <w:pPr>
        <w:numPr>
          <w:ilvl w:val="0"/>
          <w:numId w:val="6"/>
        </w:numPr>
        <w:spacing w:after="50"/>
        <w:ind w:right="22" w:hanging="362"/>
      </w:pPr>
      <w:r>
        <w:t xml:space="preserve">привлечение в бюджет МБДОУ № 152 дополнительных источников финансирования. </w:t>
      </w:r>
    </w:p>
    <w:p>
      <w:pPr>
        <w:numPr>
          <w:ilvl w:val="1"/>
          <w:numId w:val="7"/>
        </w:numPr>
        <w:ind w:right="22" w:firstLine="708"/>
      </w:pPr>
      <w:r>
        <w:t xml:space="preserve">В МБДОУ № 152 образовательная деятельность по платным образовательным услугам осуществляется на русском языке – государственном языке Российской Федерации. </w:t>
      </w:r>
    </w:p>
    <w:p>
      <w:pPr>
        <w:numPr>
          <w:ilvl w:val="1"/>
          <w:numId w:val="7"/>
        </w:numPr>
        <w:ind w:right="22" w:firstLine="708"/>
      </w:pPr>
      <w:r>
        <w:t xml:space="preserve">Виды платных образовательных услуг определяются на основании изучении спроса населения на платные образовательные услуги, с учетом требований по охране безопасности здоровья воспитанников, в соответствии с Уставом МБДОУ № 152. </w:t>
      </w:r>
    </w:p>
    <w:p>
      <w:pPr>
        <w:ind w:right="22" w:firstLine="708"/>
      </w:pPr>
      <w:r>
        <w:t xml:space="preserve">Перечень платных образовательных услуг, оказываемых МБДОУ № 152 за рамками соответствующих образовательных программ и федеральных государственных образовательных стандартов: </w:t>
      </w:r>
    </w:p>
    <w:tbl>
      <w:tblPr>
        <w:tblStyle w:val="10"/>
        <w:tblW w:w="9121" w:type="dxa"/>
        <w:tblInd w:w="1413" w:type="dxa"/>
        <w:tblLayout w:type="autofit"/>
        <w:tblCellMar>
          <w:top w:w="7" w:type="dxa"/>
          <w:left w:w="106" w:type="dxa"/>
          <w:bottom w:w="0" w:type="dxa"/>
          <w:right w:w="123" w:type="dxa"/>
        </w:tblCellMar>
      </w:tblPr>
      <w:tblGrid>
        <w:gridCol w:w="1133"/>
        <w:gridCol w:w="4820"/>
        <w:gridCol w:w="1634"/>
        <w:gridCol w:w="1534"/>
      </w:tblGrid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1666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6" w:firstLine="0"/>
              <w:jc w:val="center"/>
            </w:pPr>
            <w:r>
              <w:t xml:space="preserve">№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3" w:firstLine="38"/>
            </w:pPr>
            <w:r>
              <w:t xml:space="preserve">Наименование платной образовательной услуги 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t xml:space="preserve">Возрастная категория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4" w:line="238" w:lineRule="auto"/>
              <w:ind w:left="0" w:firstLine="0"/>
              <w:jc w:val="center"/>
            </w:pPr>
            <w:r>
              <w:t xml:space="preserve">Кол-во учащихся в одной </w:t>
            </w:r>
          </w:p>
          <w:p>
            <w:pPr>
              <w:spacing w:after="0" w:line="259" w:lineRule="auto"/>
              <w:ind w:left="16" w:firstLine="0"/>
              <w:jc w:val="center"/>
            </w:pPr>
            <w:r>
              <w:t xml:space="preserve">группе </w:t>
            </w:r>
          </w:p>
          <w:p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2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Ритмика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4-7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26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Подготовка к школе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12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2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3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Ритмика для малышей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2-3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26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4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Художественный труд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3-7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2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5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Оригами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4-7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26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6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Са-фи-дансе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26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7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Говорим красиво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12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401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8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Театр-творчество-дети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3-7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28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9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Лего-конструирование в детском саду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88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Зеленый огонек здоровья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left"/>
            </w:pPr>
            <w:r>
              <w:t>2-7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</w:tbl>
    <w:p>
      <w:pPr>
        <w:spacing w:after="27" w:line="259" w:lineRule="auto"/>
        <w:ind w:left="1560" w:firstLine="0"/>
        <w:jc w:val="left"/>
      </w:pPr>
      <w:r>
        <w:rPr>
          <w:b/>
        </w:rPr>
        <w:t xml:space="preserve"> </w:t>
      </w:r>
    </w:p>
    <w:p>
      <w:pPr>
        <w:spacing w:after="0" w:line="287" w:lineRule="auto"/>
        <w:ind w:left="993" w:firstLine="567"/>
      </w:pPr>
      <w:r>
        <w:t xml:space="preserve">Программы обеспечивают целостность образовательного процесса, содействуют эффективному решению преемственности при постепенном переходе из одной возрастной группы в другую. Во всех группах формы работы с детьми организуются во вторую половину дня. </w:t>
      </w:r>
    </w:p>
    <w:p>
      <w:pPr>
        <w:spacing w:after="0" w:line="259" w:lineRule="auto"/>
        <w:ind w:left="993" w:firstLine="567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ind w:right="22" w:firstLine="708"/>
      </w:pPr>
      <w:r>
        <w:t xml:space="preserve">2.5. Услуги, оказываемые в рамках основных образовательных программ и государственных стандартов, направленные на совершенствование образовательного процесса, не рассматриваются как платные образовательные услуги. К платным образовательным  услугам, предоставляемым МБДОУ № 152  не относятся: </w:t>
      </w:r>
    </w:p>
    <w:p>
      <w:pPr>
        <w:numPr>
          <w:ilvl w:val="4"/>
          <w:numId w:val="8"/>
        </w:numPr>
        <w:ind w:right="22" w:firstLine="708"/>
      </w:pPr>
      <w:r>
        <w:t xml:space="preserve">снижение установленной наполняемости групп, деление их на подгруппы при реализации основной образовательной программы; </w:t>
      </w:r>
    </w:p>
    <w:p>
      <w:pPr>
        <w:numPr>
          <w:ilvl w:val="4"/>
          <w:numId w:val="8"/>
        </w:numPr>
        <w:ind w:right="22" w:firstLine="708"/>
      </w:pPr>
      <w:r>
        <w:t xml:space="preserve">индивидуальные и групповые занятия за счет часов, отведенных в основной образовательной программе; </w:t>
      </w:r>
    </w:p>
    <w:p>
      <w:pPr>
        <w:numPr>
          <w:ilvl w:val="4"/>
          <w:numId w:val="8"/>
        </w:numPr>
        <w:ind w:right="22" w:firstLine="708"/>
      </w:pPr>
      <w:r>
        <w:t xml:space="preserve">дополнительные занятия с не успевающими; </w:t>
      </w:r>
    </w:p>
    <w:p>
      <w:pPr>
        <w:numPr>
          <w:ilvl w:val="4"/>
          <w:numId w:val="8"/>
        </w:numPr>
        <w:ind w:right="22" w:firstLine="708"/>
      </w:pPr>
      <w:r>
        <w:t xml:space="preserve">психологическое сопровождение образовательного процесса; </w:t>
      </w:r>
    </w:p>
    <w:p>
      <w:pPr>
        <w:numPr>
          <w:ilvl w:val="4"/>
          <w:numId w:val="8"/>
        </w:numPr>
        <w:ind w:right="22" w:firstLine="708"/>
      </w:pPr>
      <w:r>
        <w:t xml:space="preserve">проведение индивидуального консультирования по вопросам психологической помощи. </w:t>
      </w:r>
    </w:p>
    <w:p>
      <w:pPr>
        <w:spacing w:after="28" w:line="259" w:lineRule="auto"/>
        <w:ind w:firstLine="0"/>
        <w:jc w:val="left"/>
      </w:pPr>
      <w:r>
        <w:rPr>
          <w:b/>
        </w:rPr>
        <w:t xml:space="preserve"> </w:t>
      </w:r>
    </w:p>
    <w:p>
      <w:pPr>
        <w:spacing w:after="0" w:line="270" w:lineRule="auto"/>
        <w:ind w:left="2050" w:hanging="10"/>
        <w:jc w:val="left"/>
      </w:pPr>
      <w:r>
        <w:rPr>
          <w:b/>
        </w:rPr>
        <w:t>3.</w:t>
      </w:r>
      <w:r>
        <w:rPr>
          <w:rFonts w:ascii="Arial" w:hAnsi="Arial" w:eastAsia="Arial" w:cs="Arial"/>
          <w:b/>
        </w:rPr>
        <w:t xml:space="preserve"> </w:t>
      </w:r>
      <w:r>
        <w:rPr>
          <w:b/>
        </w:rPr>
        <w:t xml:space="preserve">Условия и порядок предоставления платных образовательных услуг. </w:t>
      </w:r>
    </w:p>
    <w:p>
      <w:pPr>
        <w:spacing w:after="11" w:line="259" w:lineRule="auto"/>
        <w:ind w:left="1572" w:firstLine="0"/>
        <w:jc w:val="left"/>
      </w:pPr>
      <w:r>
        <w:rPr>
          <w:b/>
        </w:rPr>
        <w:t xml:space="preserve"> </w:t>
      </w:r>
    </w:p>
    <w:p>
      <w:pPr>
        <w:numPr>
          <w:ilvl w:val="1"/>
          <w:numId w:val="9"/>
        </w:numPr>
        <w:ind w:right="22" w:firstLine="708"/>
      </w:pPr>
      <w:r>
        <w:t xml:space="preserve">Заведующий МБДОУ № 152 несет ответственность за организацию платных образовательных услуг.  </w:t>
      </w:r>
    </w:p>
    <w:p>
      <w:pPr>
        <w:numPr>
          <w:ilvl w:val="1"/>
          <w:numId w:val="9"/>
        </w:numPr>
        <w:ind w:right="22" w:firstLine="708"/>
      </w:pPr>
      <w:r>
        <w:t xml:space="preserve">Для оказания платных образовательных услуг МБДОУ создает следующие необходимые условия:  </w:t>
      </w:r>
    </w:p>
    <w:p>
      <w:pPr>
        <w:numPr>
          <w:ilvl w:val="4"/>
          <w:numId w:val="10"/>
        </w:numPr>
        <w:ind w:right="22" w:firstLine="708"/>
      </w:pPr>
      <w:r>
        <w:t xml:space="preserve">наличие лицензии на право осуществления образовательной деятельности по образовательным программам серия 61Л01 № 0003176, регистрационный № 5535 от 19.08.2015 года: бессрочно, выданной Региональной службой по надзору и контролю в сфере образования   Ростовской области; </w:t>
      </w:r>
    </w:p>
    <w:p>
      <w:pPr>
        <w:numPr>
          <w:ilvl w:val="4"/>
          <w:numId w:val="10"/>
        </w:numPr>
        <w:ind w:right="22" w:firstLine="708"/>
      </w:pPr>
      <w:r>
        <w:t xml:space="preserve">наличие нормативного акта Администрации города Ростова-на-Дону, утверждающего тарифы на платные образовательные услуги; </w:t>
      </w:r>
    </w:p>
    <w:p>
      <w:pPr>
        <w:numPr>
          <w:ilvl w:val="4"/>
          <w:numId w:val="10"/>
        </w:numPr>
        <w:ind w:right="22" w:firstLine="708"/>
      </w:pPr>
      <w:r>
        <w:t xml:space="preserve">соответствие действующим санитарным правилам и нормам СанПиНа; </w:t>
      </w:r>
    </w:p>
    <w:p>
      <w:pPr>
        <w:numPr>
          <w:ilvl w:val="4"/>
          <w:numId w:val="10"/>
        </w:numPr>
        <w:ind w:right="22" w:firstLine="708"/>
      </w:pPr>
      <w:r>
        <w:t xml:space="preserve">соответствие требованиям по охране и безопасности здоровья потребителей услуг; </w:t>
      </w:r>
    </w:p>
    <w:p>
      <w:pPr>
        <w:numPr>
          <w:ilvl w:val="4"/>
          <w:numId w:val="10"/>
        </w:numPr>
        <w:ind w:right="22" w:firstLine="708"/>
      </w:pPr>
      <w:r>
        <w:t xml:space="preserve">соответствующая материально-техническая база, способствующая созданию условий для качественного предоставления платных образовательных услуг не в ущерб основной деятельности; </w:t>
      </w:r>
    </w:p>
    <w:p>
      <w:pPr>
        <w:numPr>
          <w:ilvl w:val="4"/>
          <w:numId w:val="10"/>
        </w:numPr>
        <w:ind w:right="22" w:firstLine="708"/>
      </w:pPr>
      <w:r>
        <w:t xml:space="preserve">изучение спроса родителей (законных представителей) на предоставляемые услуги;  </w:t>
      </w:r>
    </w:p>
    <w:p>
      <w:pPr>
        <w:numPr>
          <w:ilvl w:val="4"/>
          <w:numId w:val="10"/>
        </w:numPr>
        <w:ind w:right="22" w:firstLine="708"/>
      </w:pPr>
      <w:r>
        <w:t xml:space="preserve">качественное кадровое обеспечение; </w:t>
      </w:r>
    </w:p>
    <w:p>
      <w:pPr>
        <w:numPr>
          <w:ilvl w:val="4"/>
          <w:numId w:val="10"/>
        </w:numPr>
        <w:ind w:right="22" w:firstLine="708"/>
      </w:pPr>
      <w:r>
        <w:t xml:space="preserve">получение бесплатной, доступной и достоверной информации для заказчика о платных образовательных услугах. </w:t>
      </w:r>
    </w:p>
    <w:p>
      <w:pPr>
        <w:ind w:right="22" w:firstLine="708"/>
      </w:pPr>
      <w:r>
        <w:t xml:space="preserve">3.3. Ответственные за организацию платных образовательных услуг проводят подготовительную работу, включающую в себя: </w:t>
      </w:r>
    </w:p>
    <w:p>
      <w:pPr>
        <w:numPr>
          <w:ilvl w:val="3"/>
          <w:numId w:val="11"/>
        </w:numPr>
        <w:ind w:right="22" w:firstLine="708"/>
      </w:pPr>
      <w:r>
        <w:t xml:space="preserve">изучение спроса граждан на платные образовательные услуги и определение предполагаемого континента потребителей; </w:t>
      </w:r>
    </w:p>
    <w:p>
      <w:pPr>
        <w:numPr>
          <w:ilvl w:val="3"/>
          <w:numId w:val="11"/>
        </w:numPr>
        <w:ind w:right="22" w:firstLine="708"/>
      </w:pPr>
      <w:r>
        <w:t xml:space="preserve">предоставление бесплатной, достоверной информации, в том числе путем размещения на официальном сайте организации об исполнителе и оказываемых платных образовательных услугах; </w:t>
      </w:r>
    </w:p>
    <w:p>
      <w:pPr>
        <w:numPr>
          <w:ilvl w:val="3"/>
          <w:numId w:val="11"/>
        </w:numPr>
        <w:ind w:right="22" w:firstLine="708"/>
      </w:pPr>
      <w:r>
        <w:t xml:space="preserve">издание правоустанавливающих документов: приказы, положения, штатное расписание, учебный план, расписание занятий, должностные инструкции, расчеты тарифа платной образовательной услуги, формы договоров и соглашений, дополнения к ним и др. Список правоустанавливающих документов может дополняться, уточняться в течение учебного года. </w:t>
      </w:r>
    </w:p>
    <w:p>
      <w:pPr>
        <w:numPr>
          <w:ilvl w:val="3"/>
          <w:numId w:val="11"/>
        </w:numPr>
        <w:ind w:right="22" w:firstLine="708"/>
      </w:pPr>
      <w:r>
        <w:t xml:space="preserve">подготовку по каждому виду платных образовательных услуг рабочей программы, учебного плана, годового календарного учебного графика и расписания занятий. Расписание занятий составляется с учетом создания наиболее благоприятного режима для воспитанников, с учетом пожеланий воспитанников, родителей (законных представителей) несовершеннолетних обучающихся, возрастных особенностей обучающихся. Количество часов, предлагаемых Исполнителем в качестве платной образовательной услуги должно соответствовать возрастным и индивидуальным особенностям воспитанников. Комплектование групп производится в зависимости от количества поданных заявлений, специфики организации занятий; </w:t>
      </w:r>
    </w:p>
    <w:p>
      <w:pPr>
        <w:numPr>
          <w:ilvl w:val="3"/>
          <w:numId w:val="11"/>
        </w:numPr>
        <w:ind w:right="22" w:firstLine="708"/>
      </w:pPr>
      <w:r>
        <w:t xml:space="preserve">заключение трудовых соглашений со специалистами на выполнение платных образовательных услуг; </w:t>
      </w:r>
    </w:p>
    <w:p>
      <w:pPr>
        <w:numPr>
          <w:ilvl w:val="3"/>
          <w:numId w:val="11"/>
        </w:numPr>
        <w:ind w:right="22" w:firstLine="708"/>
      </w:pPr>
      <w:r>
        <w:t xml:space="preserve">прием документов от заказчика, необходимых для предоставления платных образовательных услуг (заявление, копия свидетельства о рождении ребенка, документ, удостоверяющий личность Заказчика (родителя или иного законного представителя)). Срок регистрации письменного заявления Заказчика о предоставлении платных образовательных услуг, поступившего в МБДОУ № 152 регистрируется в течение одного рабочего дня: поступившее до 15.00 - в день поступления; поступившее после 15.00 - на следующий рабочий день. Заказчик несет ответственность за достоверность предоставленных им сведений. Требовать от Заказчика предоставления документов, не предусмотренных настоящим Положением, не допускается. Документы принимаются с 15 августа текущего года ежегодно, до удовлетворения спроса на платную образовательную услугу. Проведение занятий начинается по мере комплектования групп. </w:t>
      </w:r>
    </w:p>
    <w:p>
      <w:pPr>
        <w:ind w:right="22" w:firstLine="708"/>
      </w:pPr>
      <w:r>
        <w:t xml:space="preserve">Основания для отказа в приеме документов, необходимых для предоставления платных образовательных услуг: </w:t>
      </w:r>
    </w:p>
    <w:p>
      <w:pPr>
        <w:numPr>
          <w:ilvl w:val="2"/>
          <w:numId w:val="12"/>
        </w:numPr>
        <w:ind w:right="22" w:firstLine="355"/>
      </w:pPr>
      <w:r>
        <w:t xml:space="preserve">заявление о предоставлении платных образовательных услуг подписано лицом, полномочия которого документально не подтверждены (или не подписано уполномоченным лицом); </w:t>
      </w:r>
    </w:p>
    <w:p>
      <w:pPr>
        <w:numPr>
          <w:ilvl w:val="2"/>
          <w:numId w:val="12"/>
        </w:numPr>
        <w:ind w:right="22" w:firstLine="355"/>
      </w:pPr>
      <w:r>
        <w:t xml:space="preserve">заявление,  поданное на личном приеме не  поддается прочтению; </w:t>
      </w:r>
    </w:p>
    <w:p>
      <w:pPr>
        <w:numPr>
          <w:ilvl w:val="2"/>
          <w:numId w:val="12"/>
        </w:numPr>
        <w:ind w:right="22" w:firstLine="355"/>
      </w:pPr>
      <w:r>
        <w:t xml:space="preserve">документы имеют подчистки, приписки, наличие зачеркнутых слов, исправлений; </w:t>
      </w:r>
    </w:p>
    <w:p>
      <w:pPr>
        <w:numPr>
          <w:ilvl w:val="2"/>
          <w:numId w:val="12"/>
        </w:numPr>
        <w:ind w:right="22" w:firstLine="355"/>
      </w:pPr>
      <w:r>
        <w:t xml:space="preserve"> несоответствие возраста получателя услуги требованиям настоящего Положения. </w:t>
      </w:r>
    </w:p>
    <w:p>
      <w:pPr>
        <w:ind w:right="22" w:firstLine="708"/>
      </w:pPr>
      <w:r>
        <w:t xml:space="preserve">Принятие решения о предоставлении (отказе в предоставлении) услуги принимается в течение 2-х календарных дней с момента обращения. В случае положительного решения заключается договор в письменной форме в двух экземплярах, один из которых передается заявителю в день его заключения. В случае принятия решения об отказе в предоставлении платной образовательной услуги, заявителям выдается (направляется) мотивированный отказ. </w:t>
      </w:r>
    </w:p>
    <w:p>
      <w:pPr>
        <w:ind w:right="22" w:firstLine="708"/>
      </w:pPr>
      <w:r>
        <w:t xml:space="preserve">Отказ в приеме документов, необходимых для предоставления платных образовательных услуг, должен быть мотивированным и, по возможности, содержать рекомендации по дальнейшим действиям Заказчика.  </w:t>
      </w:r>
    </w:p>
    <w:p>
      <w:pPr>
        <w:ind w:left="1560" w:right="22"/>
      </w:pPr>
      <w:r>
        <w:t xml:space="preserve">Отказ в приеме документов по другим причинам не допускается. </w:t>
      </w:r>
    </w:p>
    <w:p>
      <w:pPr>
        <w:ind w:right="22" w:firstLine="708"/>
      </w:pPr>
      <w:r>
        <w:t xml:space="preserve">Договор (Приложение № 1) заключается в простой письменной форме и содержит следующие сведения:  </w:t>
      </w:r>
    </w:p>
    <w:p>
      <w:pPr>
        <w:numPr>
          <w:ilvl w:val="0"/>
          <w:numId w:val="13"/>
        </w:numPr>
        <w:ind w:right="22" w:hanging="348"/>
      </w:pPr>
      <w:r>
        <w:t xml:space="preserve">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 </w:t>
      </w:r>
    </w:p>
    <w:p>
      <w:pPr>
        <w:numPr>
          <w:ilvl w:val="0"/>
          <w:numId w:val="13"/>
        </w:numPr>
        <w:ind w:right="22" w:hanging="348"/>
      </w:pPr>
      <w:r>
        <w:t xml:space="preserve">место нахождения или место жительства исполнителя; </w:t>
      </w:r>
    </w:p>
    <w:p>
      <w:pPr>
        <w:numPr>
          <w:ilvl w:val="0"/>
          <w:numId w:val="13"/>
        </w:numPr>
        <w:ind w:right="22" w:hanging="348"/>
      </w:pPr>
      <w:r>
        <w:t xml:space="preserve">наименование или фамилия, имя, отчество (при наличии) заказчика, телефон заказчика; </w:t>
      </w:r>
    </w:p>
    <w:p>
      <w:pPr>
        <w:numPr>
          <w:ilvl w:val="0"/>
          <w:numId w:val="13"/>
        </w:numPr>
        <w:ind w:right="22" w:hanging="348"/>
      </w:pPr>
      <w:r>
        <w:t xml:space="preserve">место нахождения или место жительства заказчика; </w:t>
      </w:r>
    </w:p>
    <w:p>
      <w:pPr>
        <w:numPr>
          <w:ilvl w:val="0"/>
          <w:numId w:val="13"/>
        </w:numPr>
        <w:spacing w:after="36"/>
        <w:ind w:right="22" w:hanging="348"/>
      </w:pPr>
      <w:r>
        <w:t xml:space="preserve"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 </w:t>
      </w:r>
    </w:p>
    <w:p>
      <w:pPr>
        <w:numPr>
          <w:ilvl w:val="0"/>
          <w:numId w:val="13"/>
        </w:numPr>
        <w:ind w:right="22" w:hanging="348"/>
      </w:pPr>
      <w:r>
        <w:t xml:space="preserve">фамилия, имя, отчество (при наличии) воспитанника, его место жительства, телефон (указывается в случае оказания платных образовательных услуг в пользу воспитанника, не являющегося заказчиком по договору); </w:t>
      </w:r>
    </w:p>
    <w:p>
      <w:pPr>
        <w:numPr>
          <w:ilvl w:val="0"/>
          <w:numId w:val="13"/>
        </w:numPr>
        <w:ind w:right="22" w:hanging="348"/>
      </w:pPr>
      <w:r>
        <w:t xml:space="preserve">права, обязанности и ответственность исполнителя и заказчика, права воспитанника; </w:t>
      </w:r>
    </w:p>
    <w:p>
      <w:pPr>
        <w:numPr>
          <w:ilvl w:val="0"/>
          <w:numId w:val="13"/>
        </w:numPr>
        <w:ind w:right="22" w:hanging="348"/>
      </w:pPr>
      <w:r>
        <w:t xml:space="preserve">полная стоимость образовательных услуг, порядок их оплаты; </w:t>
      </w:r>
    </w:p>
    <w:p>
      <w:pPr>
        <w:numPr>
          <w:ilvl w:val="0"/>
          <w:numId w:val="13"/>
        </w:numPr>
        <w:ind w:right="22" w:hanging="348"/>
      </w:pPr>
      <w:r>
        <w:t xml:space="preserve">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>
      <w:pPr>
        <w:numPr>
          <w:ilvl w:val="0"/>
          <w:numId w:val="13"/>
        </w:numPr>
        <w:ind w:right="22" w:hanging="348"/>
      </w:pPr>
      <w:r>
        <w:t xml:space="preserve">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>
      <w:pPr>
        <w:numPr>
          <w:ilvl w:val="0"/>
          <w:numId w:val="13"/>
        </w:numPr>
        <w:ind w:right="22" w:hanging="348"/>
      </w:pPr>
      <w:r>
        <w:t xml:space="preserve">форма обучения; </w:t>
      </w:r>
    </w:p>
    <w:p>
      <w:pPr>
        <w:numPr>
          <w:ilvl w:val="0"/>
          <w:numId w:val="13"/>
        </w:numPr>
        <w:ind w:right="22" w:hanging="348"/>
      </w:pPr>
      <w:r>
        <w:t xml:space="preserve">сроки освоения образовательной программы (продолжительность обучения); </w:t>
      </w:r>
    </w:p>
    <w:p>
      <w:pPr>
        <w:numPr>
          <w:ilvl w:val="0"/>
          <w:numId w:val="13"/>
        </w:numPr>
        <w:ind w:right="22" w:hanging="348"/>
      </w:pPr>
      <w:r>
        <w:t xml:space="preserve">порядок изменения и расторжения договора; </w:t>
      </w:r>
    </w:p>
    <w:p>
      <w:pPr>
        <w:numPr>
          <w:ilvl w:val="0"/>
          <w:numId w:val="13"/>
        </w:numPr>
        <w:ind w:right="22" w:hanging="348"/>
      </w:pPr>
      <w:r>
        <w:t xml:space="preserve">другие необходимые сведения, связанные со спецификой оказываемых платных образовательных услуг. </w:t>
      </w:r>
    </w:p>
    <w:p>
      <w:pPr>
        <w:ind w:right="22" w:firstLine="708"/>
      </w:pPr>
      <w:r>
        <w:t xml:space="preserve">Исполнитель вправе снизить стоимость образовательных услуг по договору с учетом покрытия недостающей стоимости платных образовательных услуг за счет собственных средств </w:t>
      </w:r>
    </w:p>
    <w:p>
      <w:pPr>
        <w:ind w:right="22"/>
      </w:pPr>
      <w:r>
        <w:t xml:space="preserve">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>
      <w:pPr>
        <w:ind w:right="22" w:firstLine="708"/>
      </w:pPr>
      <w:r>
        <w:t xml:space="preserve">Увеличение стоимости платных образовательных услуг после заключения договора не допускается.  </w:t>
      </w:r>
    </w:p>
    <w:p>
      <w:pPr>
        <w:ind w:right="22" w:firstLine="708"/>
      </w:pPr>
      <w:r>
        <w:t xml:space="preserve">Сведения, указанные в договоре, должны соответствовать информации, размещенной на официальном сайте учреждения в информационно-телекоммуникационной сети «Интернет» на дату заключения договора. </w:t>
      </w:r>
    </w:p>
    <w:p>
      <w:pPr>
        <w:ind w:right="22" w:firstLine="708"/>
      </w:pPr>
      <w:r>
        <w:t xml:space="preserve">3.4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 </w:t>
      </w:r>
    </w:p>
    <w:p>
      <w:pPr>
        <w:ind w:right="22" w:firstLine="566"/>
      </w:pPr>
      <w:r>
        <w:t xml:space="preserve">3.5. Комплектование групп формируются по заявлениям родителей (законных представителей) обучающихся (воспитанников) на основании заключения договора с родителями (законными представителями) (Приложение № 1). Наполняемость групп системы платных образовательных услуг в зависимости от специфики организации занятий, в соответствии с потребностью Заказчика составляет: </w:t>
      </w:r>
    </w:p>
    <w:tbl>
      <w:tblPr>
        <w:tblStyle w:val="10"/>
        <w:tblW w:w="8973" w:type="dxa"/>
        <w:tblInd w:w="1556" w:type="dxa"/>
        <w:tblLayout w:type="autofit"/>
        <w:tblCellMar>
          <w:top w:w="7" w:type="dxa"/>
          <w:left w:w="106" w:type="dxa"/>
          <w:bottom w:w="0" w:type="dxa"/>
          <w:right w:w="123" w:type="dxa"/>
        </w:tblCellMar>
      </w:tblPr>
      <w:tblGrid>
        <w:gridCol w:w="1125"/>
        <w:gridCol w:w="4647"/>
        <w:gridCol w:w="1629"/>
        <w:gridCol w:w="1572"/>
      </w:tblGrid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166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6" w:firstLine="0"/>
              <w:jc w:val="center"/>
            </w:pPr>
            <w:r>
              <w:t xml:space="preserve">№ 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3" w:firstLine="38"/>
            </w:pPr>
            <w:r>
              <w:t xml:space="preserve">Наименование платной образовательной услуги 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t xml:space="preserve">Возрастная категория 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4" w:line="238" w:lineRule="auto"/>
              <w:ind w:left="0" w:firstLine="0"/>
              <w:jc w:val="center"/>
            </w:pPr>
            <w:r>
              <w:t xml:space="preserve">Кол-во учащихся в одной </w:t>
            </w:r>
          </w:p>
          <w:p>
            <w:pPr>
              <w:spacing w:after="0" w:line="259" w:lineRule="auto"/>
              <w:ind w:left="16" w:firstLine="0"/>
              <w:jc w:val="center"/>
            </w:pPr>
            <w:r>
              <w:t xml:space="preserve">группе </w:t>
            </w:r>
          </w:p>
          <w:p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29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Ритмика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4-7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2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Подготовка к школе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12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29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3 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Ритмика для малышей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2-3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2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4 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Художественный труд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3-7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29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5 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Оригами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4-7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2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6 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Са-фи-дансе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2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7 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Говорим красиво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12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401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8 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Театр-творчество-дети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>3-7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 xml:space="preserve">9 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Лего-конструирование в детском саду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left"/>
            </w:pPr>
            <w:r>
              <w:t>5-7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23" w:type="dxa"/>
          </w:tblCellMar>
        </w:tblPrEx>
        <w:trPr>
          <w:trHeight w:val="388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7" w:firstLine="0"/>
              <w:jc w:val="center"/>
            </w:pPr>
            <w:r>
              <w:t>10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  <w:szCs w:val="26"/>
              </w:rPr>
              <w:t>Зеленый огонек здоровья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left"/>
            </w:pPr>
            <w:r>
              <w:t>2-7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" w:firstLine="0"/>
              <w:jc w:val="left"/>
            </w:pPr>
            <w:r>
              <w:t>10</w:t>
            </w:r>
          </w:p>
        </w:tc>
      </w:tr>
    </w:tbl>
    <w:p>
      <w:pPr>
        <w:spacing w:after="29" w:line="259" w:lineRule="auto"/>
        <w:ind w:left="1593" w:firstLine="0"/>
        <w:jc w:val="center"/>
      </w:pPr>
      <w:r>
        <w:rPr>
          <w:b/>
        </w:rPr>
        <w:t xml:space="preserve"> </w:t>
      </w:r>
    </w:p>
    <w:p>
      <w:pPr>
        <w:spacing w:after="0" w:line="270" w:lineRule="auto"/>
        <w:ind w:left="2050" w:hanging="10"/>
        <w:jc w:val="left"/>
      </w:pPr>
      <w:r>
        <w:rPr>
          <w:b/>
        </w:rPr>
        <w:t>4.</w:t>
      </w:r>
      <w:r>
        <w:rPr>
          <w:rFonts w:ascii="Arial" w:hAnsi="Arial" w:eastAsia="Arial" w:cs="Arial"/>
          <w:b/>
        </w:rPr>
        <w:t xml:space="preserve"> </w:t>
      </w:r>
      <w:r>
        <w:rPr>
          <w:b/>
        </w:rPr>
        <w:t xml:space="preserve">Формирование тарифов, порядок получения и расходования средств. </w:t>
      </w:r>
    </w:p>
    <w:p>
      <w:pPr>
        <w:spacing w:after="0" w:line="259" w:lineRule="auto"/>
        <w:ind w:left="1572" w:firstLine="0"/>
        <w:jc w:val="left"/>
      </w:pPr>
      <w:r>
        <w:rPr>
          <w:b/>
        </w:rPr>
        <w:t xml:space="preserve"> </w:t>
      </w:r>
    </w:p>
    <w:p>
      <w:pPr>
        <w:ind w:right="22" w:firstLine="708"/>
      </w:pPr>
      <w:r>
        <w:t xml:space="preserve">4.1. Единица платной образовательной услуги представляет собой стоимостную оценку используемых в процессе оказания услуги материальных, трудовых и других затрат с учетом уровня рентабельности, деленную на количество получателей услуги и на количество часов платных образовательных услуг в учебный год, приходящихся на услугу в соответствии с учебным планом платных образовательных услуг. Затраты, формирующие себестоимость платных образовательных услуг муниципальных образовательных учреждений города, группируются в соответствии с их экономическим содержанием по следующим статьям: </w:t>
      </w:r>
    </w:p>
    <w:p>
      <w:pPr>
        <w:ind w:right="22" w:firstLine="708"/>
      </w:pPr>
      <w:r>
        <w:t xml:space="preserve">- основной фонд оплаты труда - фонд оплаты труда преподавателей и специалистов, непосредственно занятых оказанием платных образовательных услуг. </w:t>
      </w:r>
    </w:p>
    <w:p>
      <w:pPr>
        <w:ind w:right="22" w:firstLine="708"/>
      </w:pPr>
      <w:r>
        <w:t xml:space="preserve">При расчете основного фонда оплаты труда учитываются расходные обязательства работодателя, необходимые для оплаты отпускного периода. </w:t>
      </w:r>
    </w:p>
    <w:p>
      <w:pPr>
        <w:ind w:right="22" w:firstLine="708"/>
      </w:pPr>
      <w:r>
        <w:t xml:space="preserve">Основной фонд оплаты труда рассчитывается исходя из количества учебных часов, необходимых для оказания платной образовательной услуги  и размера почасовой оплаты труда преподавателей, специалистов. </w:t>
      </w:r>
    </w:p>
    <w:p>
      <w:pPr>
        <w:ind w:right="22" w:firstLine="708"/>
      </w:pPr>
      <w:r>
        <w:t xml:space="preserve">При оказании услуги одного наименования с разной численностью детей в группе расчет по форме 1 осуществляется отдельно по каждой должности, при этом основной фонд оплаты труда суммируется по данной услуге. </w:t>
      </w:r>
    </w:p>
    <w:p>
      <w:pPr>
        <w:ind w:right="22" w:firstLine="708"/>
      </w:pPr>
      <w:r>
        <w:t xml:space="preserve">При оказании услуги одного наименования с разной численностью детей в группе расчет по форме 2 осуществляется отдельно по каждой должности, при этом количество получателей услуг суммируется по данной услуге; </w:t>
      </w:r>
    </w:p>
    <w:p>
      <w:pPr>
        <w:numPr>
          <w:ilvl w:val="0"/>
          <w:numId w:val="14"/>
        </w:numPr>
        <w:ind w:right="22" w:firstLine="708"/>
      </w:pPr>
      <w:r>
        <w:t xml:space="preserve">дополнительный фонд оплаты труда – фонд оплаты труда административно-управленческого, учебно-вспомогательного и прочего персонала, участвующего в организации процесса оказания платных образовательных услуг в соответствии с утвержденным штатным расписанием по платным образовательным услугам. </w:t>
      </w:r>
    </w:p>
    <w:p>
      <w:pPr>
        <w:numPr>
          <w:ilvl w:val="0"/>
          <w:numId w:val="14"/>
        </w:numPr>
        <w:spacing w:after="0" w:line="259" w:lineRule="auto"/>
        <w:ind w:right="22" w:firstLine="708"/>
      </w:pPr>
      <w:r>
        <w:t xml:space="preserve">начисления на выплаты по оплате труда в соответствии с действующим </w:t>
      </w:r>
    </w:p>
    <w:p>
      <w:pPr>
        <w:ind w:right="22"/>
      </w:pPr>
      <w:r>
        <w:t xml:space="preserve">законодательством; </w:t>
      </w:r>
    </w:p>
    <w:p>
      <w:pPr>
        <w:numPr>
          <w:ilvl w:val="0"/>
          <w:numId w:val="14"/>
        </w:numPr>
        <w:ind w:right="22" w:firstLine="708"/>
      </w:pPr>
      <w:r>
        <w:t xml:space="preserve">материальные затраты - затраты на приобретение основных средств, запасных частей, комплектующих изделий и расходных материалов для ремонта и эксплуатации оборудования и оргтехники, хозяйственного инвентаря, моющих средств, наглядных пособий, учебно-методической литературы, других материалов. Величина расходов по статье «Материальные затраты» определяется с учетом анализа их фактического использования в предшествующем периоде; </w:t>
      </w:r>
    </w:p>
    <w:p>
      <w:pPr>
        <w:numPr>
          <w:ilvl w:val="0"/>
          <w:numId w:val="14"/>
        </w:numPr>
        <w:ind w:right="22" w:firstLine="708"/>
      </w:pPr>
      <w:r>
        <w:t xml:space="preserve">амортизация основных средств - величина годовых амортизационных отчислений, рассчитанных по нормам, установленным законодательством, от первоначальной стоимости объектов основных средств и нематериальных активов, приобретенных в связи с осуществлением платной образовательной деятельности и используемых для осуществления такой деятельности учреждения. Основные средства, стоимостью свыше 3000 руб. за счет платных образовательных услуг не приобретаются, соответственно амортизация учреждением не начисляется; </w:t>
      </w:r>
    </w:p>
    <w:p>
      <w:pPr>
        <w:numPr>
          <w:ilvl w:val="0"/>
          <w:numId w:val="14"/>
        </w:numPr>
        <w:ind w:right="22" w:firstLine="708"/>
      </w:pPr>
      <w:r>
        <w:t xml:space="preserve">прочие расходы, включая затраты на текущий ремонт зданий, сооружений и оборудования - затраты на оплату коммунальных услуг, не покрываемые бюджетным финансированием, на текущий ремонт зданий, сооружений и оборудования муниципального образовательного учреждения и другие затраты, входящие в состав себестоимости платных образовательных услуг, но не относящихся к ранее перечисленным элементам затрат. Величина расходов по статье «Прочие затраты» определяется с учетом анализа их фактического использования в предшествующем периоде. </w:t>
      </w:r>
    </w:p>
    <w:p>
      <w:pPr>
        <w:ind w:right="22" w:firstLine="708"/>
      </w:pPr>
      <w:r>
        <w:t xml:space="preserve">Стоимость платных образовательных услуг, оказываемых исполнителем в конкретном периоде, определяется в соответствии с нормативно-правовым актом Администрации города Ростова-на-Дону. </w:t>
      </w:r>
    </w:p>
    <w:p>
      <w:pPr>
        <w:numPr>
          <w:ilvl w:val="1"/>
          <w:numId w:val="15"/>
        </w:numPr>
        <w:ind w:right="22" w:firstLine="708"/>
      </w:pPr>
      <w:r>
        <w:t xml:space="preserve">Оказание платных образовательных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расторжения. </w:t>
      </w:r>
    </w:p>
    <w:p>
      <w:pPr>
        <w:ind w:right="22" w:firstLine="708"/>
      </w:pPr>
      <w:r>
        <w:t xml:space="preserve">Оплата платных образовательных услуг производится безналичным путем (на лицевой счет Организации) по квитанции, не позднее 20 числа месяца, следующего за отчетным, в соответствии с табелем посещаемости платных образовательных услуг. </w:t>
      </w:r>
    </w:p>
    <w:p>
      <w:pPr>
        <w:numPr>
          <w:ilvl w:val="1"/>
          <w:numId w:val="15"/>
        </w:numPr>
        <w:ind w:right="22" w:firstLine="708"/>
      </w:pPr>
      <w:r>
        <w:t xml:space="preserve">Для осуществления доходов и расходов от деятельности по оказанию платных образовательных услуг Исполнитель в плане финансово-хозяйственной деятельности отражает по разделу «доходы» поступление средств и по разделу «расходы» - расходование средств в разрезе «КОСГУ». МБДОУ № 152 ведет раздельный учет по бюджетной и внебюджетной деятельности. Финансовая деятельность  МБДОУ № 152 проводится в соответствии с 402-ФЗ «О бухгалтерском учете» от 22.11.2011г., Приказом МинФина от 01.12.2010 (в ред. от 06.08.2015) </w:t>
      </w:r>
    </w:p>
    <w:p>
      <w:pPr>
        <w:ind w:right="22"/>
      </w:pPr>
      <w:r>
        <w:t xml:space="preserve">№ 157н «Об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учетной политикой организации. </w:t>
      </w:r>
    </w:p>
    <w:p>
      <w:pPr>
        <w:numPr>
          <w:ilvl w:val="1"/>
          <w:numId w:val="15"/>
        </w:numPr>
        <w:ind w:right="22" w:firstLine="708"/>
      </w:pPr>
      <w:r>
        <w:t xml:space="preserve">Исполнитель самостоятельно определяет направления расходования средств, полученных от оказания платных образовательных услуг на основании Положения о расходовании средств от оказания платных образовательных услуг. Доходы, полученные от оказания данных услуг, расходуются в соответствии с уставными целями на: </w:t>
      </w:r>
    </w:p>
    <w:p>
      <w:pPr>
        <w:numPr>
          <w:ilvl w:val="0"/>
          <w:numId w:val="14"/>
        </w:numPr>
        <w:spacing w:after="0" w:line="287" w:lineRule="auto"/>
        <w:ind w:right="22" w:firstLine="708"/>
      </w:pPr>
      <w:r>
        <w:t xml:space="preserve">выплату </w:t>
      </w:r>
      <w:r>
        <w:tab/>
      </w:r>
      <w:r>
        <w:t xml:space="preserve">заработной </w:t>
      </w:r>
      <w:r>
        <w:tab/>
      </w:r>
      <w:r>
        <w:t xml:space="preserve">платы </w:t>
      </w:r>
      <w:r>
        <w:tab/>
      </w:r>
      <w:r>
        <w:t xml:space="preserve">административно-управленческого, </w:t>
      </w:r>
      <w:r>
        <w:tab/>
      </w:r>
      <w:r>
        <w:t xml:space="preserve">учебно-вспомогательного и прочего персонала, участвующего в организации процесса оказания платных образовательных услуг. Оплата труда производится на основании заключенных трудовых договоров (для выполнения работ по оказанию и (или) организации платных образовательных услуг привлекаются: основные работники МБДОУ № 152, сторонние специалисты). Отношения МБДОУ № 152 и специалистов, привлекаемых к оказанию платных образовательных услуг, строятся в соответствии с заключенным трудовым договором на оказание платных образовательных услуг, должностной инструкцией.  Основанием для выплаты заработной платы по трудовым договорам являются: заявление работника, приказ о приеме на работу (назначение на должность), данные табеля учета рабочего времени, другие документы, предусмотренные настоящим Положением и действующим законодательством Российской Федерации. Рабочее время привлекаемых работников (внешних совместителей) к оказанию платных образовательных услуг устанавливается согласно действующего законодательства РФ); </w:t>
      </w:r>
    </w:p>
    <w:p>
      <w:pPr>
        <w:numPr>
          <w:ilvl w:val="0"/>
          <w:numId w:val="14"/>
        </w:numPr>
        <w:ind w:right="22" w:firstLine="708"/>
      </w:pPr>
      <w:r>
        <w:t xml:space="preserve">оплату начислений на оплату труда; </w:t>
      </w:r>
    </w:p>
    <w:p>
      <w:pPr>
        <w:numPr>
          <w:ilvl w:val="0"/>
          <w:numId w:val="14"/>
        </w:numPr>
        <w:ind w:right="22" w:firstLine="708"/>
      </w:pPr>
      <w:r>
        <w:t xml:space="preserve">развитие и совершенствование образовательного процесса; - развитие материально-технической базы МБДОУ № 152; </w:t>
      </w:r>
    </w:p>
    <w:p>
      <w:pPr>
        <w:numPr>
          <w:ilvl w:val="0"/>
          <w:numId w:val="14"/>
        </w:numPr>
        <w:ind w:right="22" w:firstLine="708"/>
      </w:pPr>
      <w:r>
        <w:t xml:space="preserve">и другие цели. </w:t>
      </w:r>
    </w:p>
    <w:p>
      <w:pPr>
        <w:spacing w:after="30" w:line="259" w:lineRule="auto"/>
        <w:ind w:firstLine="0"/>
        <w:jc w:val="left"/>
      </w:pPr>
      <w:r>
        <w:t xml:space="preserve"> </w:t>
      </w:r>
    </w:p>
    <w:p>
      <w:pPr>
        <w:pStyle w:val="4"/>
        <w:ind w:left="4916" w:hanging="2876"/>
      </w:pPr>
      <w:r>
        <w:t>5.</w:t>
      </w:r>
      <w:r>
        <w:rPr>
          <w:rFonts w:ascii="Arial" w:hAnsi="Arial" w:eastAsia="Arial" w:cs="Arial"/>
        </w:rPr>
        <w:t xml:space="preserve"> </w:t>
      </w:r>
      <w:r>
        <w:t xml:space="preserve">Ответственность исполнителя и потребителя  при оказании платных образовательных услуг </w:t>
      </w:r>
    </w:p>
    <w:p>
      <w:pPr>
        <w:spacing w:after="13" w:line="259" w:lineRule="auto"/>
        <w:ind w:left="1572" w:firstLine="0"/>
        <w:jc w:val="left"/>
      </w:pPr>
      <w:r>
        <w:rPr>
          <w:b/>
        </w:rPr>
        <w:t xml:space="preserve"> </w:t>
      </w:r>
    </w:p>
    <w:p>
      <w:pPr>
        <w:ind w:right="22" w:firstLine="708"/>
      </w:pPr>
      <w:r>
        <w:t xml:space="preserve">5.1. Исполнитель оказывает платные образовательные услуги в порядке и в сроки, определенные договором, и в соответствии с Уставом.  </w:t>
      </w:r>
    </w:p>
    <w:p>
      <w:pPr>
        <w:ind w:right="22" w:firstLine="708"/>
      </w:pPr>
      <w:r>
        <w:t xml:space="preserve">5.2. За неисполнение, либо ненадлежащее исполнение обязательств по договору исполнитель и заказчик несут ответственность, предусмотренную договором и законодательством РФ.  </w:t>
      </w:r>
    </w:p>
    <w:p>
      <w:pPr>
        <w:ind w:right="22" w:firstLine="708"/>
      </w:pPr>
      <w:r>
        <w:t xml:space="preserve">5.3. При обнаружении недостатков оказания платных образовательных услуг, в том числе оказания их не в полном объеме, заказчик вправе потребовать возмещения понесенных им расходов по устранению недостатков платных дополнительных образовательных услуг своими силами или третьими лицами.  </w:t>
      </w:r>
    </w:p>
    <w:p>
      <w:pPr>
        <w:ind w:right="22" w:firstLine="708"/>
      </w:pPr>
      <w:r>
        <w:t xml:space="preserve">5.4. Заказчик вправе расторгнуть договор, если в установленный договором срок недостатки оказанных платных дополнительных образовательных услуг не устранены исполнителем, либо имеют существенный характер.  </w:t>
      </w:r>
    </w:p>
    <w:p>
      <w:pPr>
        <w:ind w:right="22" w:firstLine="708"/>
      </w:pPr>
      <w:r>
        <w:t xml:space="preserve">5.5. Контроль над соблюдением действующего законодательства в части оказания платных образовательных услуг осуществляют органы управления образованием и другие органы, и организации, на которые в соответствии с законами и иными нормативными правовыми актами Российской Федерации возложены контрольные функции.  </w:t>
      </w:r>
    </w:p>
    <w:p>
      <w:pPr>
        <w:ind w:right="22" w:firstLine="708"/>
      </w:pPr>
      <w:r>
        <w:t xml:space="preserve">5.6. Органы управления образованием вправе приостановить деятельность МБДОУ        № 152 по оказанию платных образовательных услуг, если эта деятельность осуществляется в ущерб основной деятельности. </w:t>
      </w:r>
    </w:p>
    <w:p>
      <w:pPr>
        <w:spacing w:after="0" w:line="259" w:lineRule="auto"/>
        <w:ind w:left="1560" w:firstLine="0"/>
        <w:jc w:val="left"/>
      </w:pPr>
      <w:r>
        <w:t xml:space="preserve"> </w:t>
      </w:r>
    </w:p>
    <w:p>
      <w:pPr>
        <w:spacing w:after="0" w:line="259" w:lineRule="auto"/>
        <w:ind w:left="1560" w:firstLine="0"/>
        <w:jc w:val="left"/>
      </w:pPr>
      <w:r>
        <w:t xml:space="preserve"> </w:t>
      </w:r>
    </w:p>
    <w:p>
      <w:pPr>
        <w:numPr>
          <w:ilvl w:val="0"/>
          <w:numId w:val="16"/>
        </w:numPr>
        <w:spacing w:after="0" w:line="259" w:lineRule="auto"/>
        <w:ind w:hanging="204"/>
        <w:jc w:val="center"/>
      </w:pPr>
      <w:r>
        <w:rPr>
          <w:b/>
        </w:rPr>
        <w:t xml:space="preserve">Заключительные положения. </w:t>
      </w:r>
    </w:p>
    <w:p>
      <w:pPr>
        <w:spacing w:after="16" w:line="259" w:lineRule="auto"/>
        <w:ind w:left="2424" w:firstLine="0"/>
        <w:jc w:val="left"/>
      </w:pPr>
      <w:r>
        <w:rPr>
          <w:b/>
        </w:rPr>
        <w:t xml:space="preserve"> </w:t>
      </w:r>
    </w:p>
    <w:p>
      <w:pPr>
        <w:numPr>
          <w:ilvl w:val="1"/>
          <w:numId w:val="16"/>
        </w:numPr>
        <w:ind w:left="851" w:right="22" w:firstLine="708"/>
      </w:pPr>
      <w:r>
        <w:t xml:space="preserve">Настоящее Положение рассматривается на педагогическом совете МБДОУ №152, согласовывается с председателем профсоюзной организации и утверждается заведующим МБДОУ № 152. </w:t>
      </w:r>
    </w:p>
    <w:p>
      <w:pPr>
        <w:numPr>
          <w:ilvl w:val="1"/>
          <w:numId w:val="16"/>
        </w:numPr>
        <w:spacing w:after="0" w:line="259" w:lineRule="auto"/>
        <w:ind w:left="851" w:right="22" w:firstLine="708"/>
      </w:pPr>
      <w:r>
        <w:t xml:space="preserve">Срок действия Положения не органичен. Положение действует до принятия нового. </w:t>
      </w:r>
    </w:p>
    <w:p>
      <w:pPr>
        <w:numPr>
          <w:ilvl w:val="1"/>
          <w:numId w:val="16"/>
        </w:numPr>
        <w:ind w:left="851" w:right="22" w:firstLine="708"/>
      </w:pPr>
      <w:r>
        <w:t xml:space="preserve">В случае изменения законодательства в Положение вносятся изменения в установленном законом порядке. </w:t>
      </w:r>
    </w:p>
    <w:p>
      <w:pPr>
        <w:spacing w:after="0" w:line="259" w:lineRule="auto"/>
        <w:ind w:firstLine="0"/>
        <w:jc w:val="left"/>
      </w:pPr>
      <w:r>
        <w:t xml:space="preserve"> </w:t>
      </w:r>
    </w:p>
    <w:p>
      <w:pPr>
        <w:spacing w:after="0" w:line="259" w:lineRule="auto"/>
        <w:ind w:firstLine="0"/>
        <w:jc w:val="left"/>
      </w:pPr>
      <w:r>
        <w:t xml:space="preserve"> </w:t>
      </w:r>
    </w:p>
    <w:sectPr>
      <w:footerReference r:id="rId7" w:type="first"/>
      <w:footerReference r:id="rId5" w:type="default"/>
      <w:footerReference r:id="rId6" w:type="even"/>
      <w:pgSz w:w="11906" w:h="16838"/>
      <w:pgMar w:top="1080" w:right="822" w:bottom="1081" w:left="226" w:header="720" w:footer="720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852"/>
        <w:tab w:val="right" w:pos="10859"/>
      </w:tabs>
      <w:spacing w:after="0" w:line="259" w:lineRule="auto"/>
      <w:ind w:left="0" w:firstLine="0"/>
      <w:jc w:val="left"/>
    </w:pPr>
    <w:r>
      <w:rPr>
        <w:rFonts w:ascii="Calibri" w:hAnsi="Calibri" w:eastAsia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852"/>
        <w:tab w:val="right" w:pos="10859"/>
      </w:tabs>
      <w:spacing w:after="0" w:line="259" w:lineRule="auto"/>
      <w:ind w:left="0" w:firstLine="0"/>
      <w:jc w:val="left"/>
    </w:pPr>
    <w:r>
      <w:rPr>
        <w:rFonts w:ascii="Calibri" w:hAnsi="Calibri" w:eastAsia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9" w:lineRule="auto"/>
      </w:pPr>
      <w:r>
        <w:separator/>
      </w:r>
    </w:p>
  </w:footnote>
  <w:footnote w:type="continuationSeparator" w:id="1">
    <w:p>
      <w:pPr>
        <w:spacing w:before="0" w:after="0" w:line="26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0528F"/>
    <w:multiLevelType w:val="multilevel"/>
    <w:tmpl w:val="02A0528F"/>
    <w:lvl w:ilvl="0" w:tentative="0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7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1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15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Restart w:val="0"/>
      <w:lvlText w:val="-"/>
      <w:lvlJc w:val="left"/>
      <w:pPr>
        <w:ind w:left="15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26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3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4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4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097878D2"/>
    <w:multiLevelType w:val="multilevel"/>
    <w:tmpl w:val="097878D2"/>
    <w:lvl w:ilvl="0" w:tentative="0">
      <w:start w:val="1"/>
      <w:numFmt w:val="bullet"/>
      <w:lvlText w:val=""/>
      <w:lvlJc w:val="left"/>
      <w:pPr>
        <w:ind w:left="15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0AC26905"/>
    <w:multiLevelType w:val="multilevel"/>
    <w:tmpl w:val="0AC26905"/>
    <w:lvl w:ilvl="0" w:tentative="0">
      <w:start w:val="6"/>
      <w:numFmt w:val="decimal"/>
      <w:lvlText w:val="%1."/>
      <w:lvlJc w:val="left"/>
      <w:pPr>
        <w:ind w:left="191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1.%2."/>
      <w:lvlJc w:val="left"/>
      <w:pPr>
        <w:ind w:left="24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155506E3"/>
    <w:multiLevelType w:val="multilevel"/>
    <w:tmpl w:val="155506E3"/>
    <w:lvl w:ilvl="0" w:tentative="0">
      <w:start w:val="2"/>
      <w:numFmt w:val="decimal"/>
      <w:lvlText w:val="%1."/>
      <w:lvlJc w:val="left"/>
      <w:pPr>
        <w:ind w:left="2112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1.%2."/>
      <w:lvlJc w:val="left"/>
      <w:pPr>
        <w:ind w:left="22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19882760"/>
    <w:multiLevelType w:val="multilevel"/>
    <w:tmpl w:val="19882760"/>
    <w:lvl w:ilvl="0" w:tentative="0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7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21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Restart w:val="0"/>
      <w:lvlText w:val="-"/>
      <w:lvlJc w:val="left"/>
      <w:pPr>
        <w:ind w:left="8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23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0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37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45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52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212416A9"/>
    <w:multiLevelType w:val="multilevel"/>
    <w:tmpl w:val="212416A9"/>
    <w:lvl w:ilvl="0" w:tentative="0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7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decimal"/>
      <w:lvlRestart w:val="0"/>
      <w:lvlText w:val="%3)"/>
      <w:lvlJc w:val="left"/>
      <w:pPr>
        <w:ind w:left="15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228168DB"/>
    <w:multiLevelType w:val="multilevel"/>
    <w:tmpl w:val="228168DB"/>
    <w:lvl w:ilvl="0" w:tentative="0">
      <w:start w:val="1"/>
      <w:numFmt w:val="bullet"/>
      <w:lvlText w:val="•"/>
      <w:lvlJc w:val="left"/>
      <w:pPr>
        <w:ind w:left="15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5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47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19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1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3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5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07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79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>
    <w:nsid w:val="332434D2"/>
    <w:multiLevelType w:val="multilevel"/>
    <w:tmpl w:val="332434D2"/>
    <w:lvl w:ilvl="0" w:tentative="0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6"/>
      <w:numFmt w:val="decimal"/>
      <w:lvlRestart w:val="0"/>
      <w:lvlText w:val="%1.%2"/>
      <w:lvlJc w:val="left"/>
      <w:pPr>
        <w:ind w:left="12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1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8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5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2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9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7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4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396A58B9"/>
    <w:multiLevelType w:val="multilevel"/>
    <w:tmpl w:val="396A58B9"/>
    <w:lvl w:ilvl="0" w:tentative="0">
      <w:start w:val="2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3"/>
      <w:numFmt w:val="decimal"/>
      <w:lvlRestart w:val="0"/>
      <w:lvlText w:val="%1.%2."/>
      <w:lvlJc w:val="left"/>
      <w:pPr>
        <w:ind w:left="8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6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4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>
    <w:nsid w:val="50AF1B89"/>
    <w:multiLevelType w:val="multilevel"/>
    <w:tmpl w:val="50AF1B89"/>
    <w:lvl w:ilvl="0" w:tentative="0">
      <w:start w:val="1"/>
      <w:numFmt w:val="bullet"/>
      <w:lvlText w:val="-"/>
      <w:lvlJc w:val="left"/>
      <w:pPr>
        <w:ind w:left="8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59DF1199"/>
    <w:multiLevelType w:val="multilevel"/>
    <w:tmpl w:val="59DF1199"/>
    <w:lvl w:ilvl="0" w:tentative="0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Restart w:val="0"/>
      <w:lvlText w:val="%1.%2."/>
      <w:lvlJc w:val="left"/>
      <w:pPr>
        <w:ind w:left="8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>
    <w:nsid w:val="70EF4DB8"/>
    <w:multiLevelType w:val="multilevel"/>
    <w:tmpl w:val="70EF4DB8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8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6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4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70F64FF1"/>
    <w:multiLevelType w:val="multilevel"/>
    <w:tmpl w:val="70F64FF1"/>
    <w:lvl w:ilvl="0" w:tentative="0">
      <w:start w:val="1"/>
      <w:numFmt w:val="bullet"/>
      <w:lvlText w:val=""/>
      <w:lvlJc w:val="left"/>
      <w:pPr>
        <w:ind w:left="15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>
    <w:nsid w:val="73CA655A"/>
    <w:multiLevelType w:val="multilevel"/>
    <w:tmpl w:val="73CA655A"/>
    <w:lvl w:ilvl="0" w:tentative="0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7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151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Restart w:val="0"/>
      <w:lvlText w:val="-"/>
      <w:lvlJc w:val="left"/>
      <w:pPr>
        <w:ind w:left="14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26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33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40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477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>
    <w:nsid w:val="77193D72"/>
    <w:multiLevelType w:val="multilevel"/>
    <w:tmpl w:val="77193D72"/>
    <w:lvl w:ilvl="0" w:tentative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Restart w:val="0"/>
      <w:lvlText w:val="%1.%2."/>
      <w:lvlJc w:val="left"/>
      <w:pPr>
        <w:ind w:left="8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>
    <w:nsid w:val="7DDF2970"/>
    <w:multiLevelType w:val="multilevel"/>
    <w:tmpl w:val="7DDF2970"/>
    <w:lvl w:ilvl="0" w:tentative="0">
      <w:start w:val="1"/>
      <w:numFmt w:val="decimal"/>
      <w:lvlText w:val="%1."/>
      <w:lvlJc w:val="left"/>
      <w:pPr>
        <w:ind w:left="190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521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593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665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737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809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881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953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1025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D"/>
    <w:rsid w:val="00000AB9"/>
    <w:rsid w:val="00007D72"/>
    <w:rsid w:val="00174F35"/>
    <w:rsid w:val="00291609"/>
    <w:rsid w:val="00365051"/>
    <w:rsid w:val="003A3365"/>
    <w:rsid w:val="003F4794"/>
    <w:rsid w:val="004C555B"/>
    <w:rsid w:val="0050094D"/>
    <w:rsid w:val="006F78C1"/>
    <w:rsid w:val="00726E8C"/>
    <w:rsid w:val="008C7252"/>
    <w:rsid w:val="00936124"/>
    <w:rsid w:val="00A81263"/>
    <w:rsid w:val="00E35467"/>
    <w:rsid w:val="00E668ED"/>
    <w:rsid w:val="00F77090"/>
    <w:rsid w:val="00FE12E8"/>
    <w:rsid w:val="7390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4" w:line="269" w:lineRule="auto"/>
      <w:ind w:left="852" w:firstLine="2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after="0" w:line="270" w:lineRule="auto"/>
      <w:ind w:left="1551" w:hanging="10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paragraph" w:styleId="3">
    <w:name w:val="heading 2"/>
    <w:next w:val="1"/>
    <w:link w:val="9"/>
    <w:unhideWhenUsed/>
    <w:qFormat/>
    <w:uiPriority w:val="9"/>
    <w:pPr>
      <w:keepNext/>
      <w:keepLines/>
      <w:spacing w:after="57" w:line="259" w:lineRule="auto"/>
      <w:ind w:left="1112" w:hanging="10"/>
      <w:outlineLvl w:val="1"/>
    </w:pPr>
    <w:rPr>
      <w:rFonts w:ascii="Times New Roman" w:hAnsi="Times New Roman" w:eastAsia="Times New Roman" w:cs="Times New Roman"/>
      <w:b/>
      <w:i/>
      <w:color w:val="000000"/>
      <w:sz w:val="24"/>
      <w:szCs w:val="22"/>
      <w:lang w:val="ru-RU" w:eastAsia="ru-RU" w:bidi="ar-SA"/>
    </w:rPr>
  </w:style>
  <w:style w:type="paragraph" w:styleId="4">
    <w:name w:val="heading 3"/>
    <w:next w:val="1"/>
    <w:link w:val="8"/>
    <w:unhideWhenUsed/>
    <w:qFormat/>
    <w:uiPriority w:val="9"/>
    <w:pPr>
      <w:keepNext/>
      <w:keepLines/>
      <w:spacing w:after="0" w:line="270" w:lineRule="auto"/>
      <w:ind w:left="1551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1 Знак"/>
    <w:link w:val="2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character" w:customStyle="1" w:styleId="8">
    <w:name w:val="Заголовок 3 Знак"/>
    <w:link w:val="4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character" w:customStyle="1" w:styleId="9">
    <w:name w:val="Заголовок 2 Знак"/>
    <w:link w:val="3"/>
    <w:qFormat/>
    <w:uiPriority w:val="0"/>
    <w:rPr>
      <w:rFonts w:ascii="Times New Roman" w:hAnsi="Times New Roman" w:eastAsia="Times New Roman" w:cs="Times New Roman"/>
      <w:b/>
      <w:i/>
      <w:color w:val="000000"/>
      <w:sz w:val="24"/>
    </w:rPr>
  </w:style>
  <w:style w:type="table" w:customStyle="1" w:styleId="10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3729</Words>
  <Characters>21259</Characters>
  <Lines>177</Lines>
  <Paragraphs>49</Paragraphs>
  <TotalTime>9</TotalTime>
  <ScaleCrop>false</ScaleCrop>
  <LinksUpToDate>false</LinksUpToDate>
  <CharactersWithSpaces>24939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2022-03-08T17:34:00Z</dcterms:created>
  <dc:creator>User</dc:creator>
  <cp:lastModifiedBy>mbdou152</cp:lastModifiedBy>
  <cp:lastPrinted>2022-05-15T12:57:00Z</cp:lastPrinted>
  <dcterms:modified xsi:type="dcterms:W3CDTF">2022-10-05T17:40:11Z</dcterms:modified>
  <dc:title>Г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5427E81834CC4C9781FEF4DB4F5D5554</vt:lpwstr>
  </property>
</Properties>
</file>